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CB" w:rsidRPr="00CE3C9D" w:rsidRDefault="00CE62CB" w:rsidP="0013463F">
      <w:pPr>
        <w:pStyle w:val="Title"/>
        <w:rPr>
          <w:rFonts w:ascii="Times New Roman" w:hAnsi="Times New Roman"/>
        </w:rPr>
      </w:pPr>
      <w:r w:rsidRPr="00CE3C9D">
        <w:rPr>
          <w:rFonts w:ascii="Times New Roman" w:hAnsi="Times New Roman"/>
          <w:lang w:val="bg-BG"/>
        </w:rPr>
        <w:t>В</w:t>
      </w:r>
      <w:r w:rsidRPr="00CE3C9D">
        <w:rPr>
          <w:rFonts w:ascii="Times New Roman" w:hAnsi="Times New Roman"/>
        </w:rPr>
        <w:t>ъпросник</w:t>
      </w:r>
    </w:p>
    <w:p w:rsidR="00CE62CB" w:rsidRPr="00CE3C9D" w:rsidRDefault="00CE62CB" w:rsidP="0013463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689"/>
        <w:gridCol w:w="6321"/>
      </w:tblGrid>
      <w:tr w:rsidR="00CE62CB" w:rsidRPr="00CE3C9D" w:rsidTr="00743357">
        <w:tc>
          <w:tcPr>
            <w:tcW w:w="2689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Учебна дисциплина:</w:t>
            </w:r>
          </w:p>
        </w:tc>
        <w:tc>
          <w:tcPr>
            <w:tcW w:w="6321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Международни миграции</w:t>
            </w:r>
          </w:p>
        </w:tc>
      </w:tr>
      <w:tr w:rsidR="00CE62CB" w:rsidRPr="00CE3C9D" w:rsidTr="00743357">
        <w:tc>
          <w:tcPr>
            <w:tcW w:w="2689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Специалност</w:t>
            </w:r>
          </w:p>
        </w:tc>
        <w:tc>
          <w:tcPr>
            <w:tcW w:w="6321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Икономическа социология и психология</w:t>
            </w:r>
          </w:p>
        </w:tc>
      </w:tr>
      <w:tr w:rsidR="00CE62CB" w:rsidRPr="00CE3C9D" w:rsidTr="00743357">
        <w:tc>
          <w:tcPr>
            <w:tcW w:w="2689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ОКС:</w:t>
            </w:r>
          </w:p>
        </w:tc>
        <w:tc>
          <w:tcPr>
            <w:tcW w:w="6321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Бакалавър</w:t>
            </w:r>
          </w:p>
        </w:tc>
      </w:tr>
      <w:tr w:rsidR="00CE62CB" w:rsidRPr="00CE3C9D" w:rsidTr="00743357">
        <w:tc>
          <w:tcPr>
            <w:tcW w:w="2689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Катедра:</w:t>
            </w:r>
          </w:p>
        </w:tc>
        <w:tc>
          <w:tcPr>
            <w:tcW w:w="6321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Икономическа социология</w:t>
            </w:r>
          </w:p>
        </w:tc>
      </w:tr>
      <w:tr w:rsidR="00CE62CB" w:rsidRPr="00CE3C9D" w:rsidTr="00743357">
        <w:tc>
          <w:tcPr>
            <w:tcW w:w="2689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Гл.ас.д-р Михаела Мишева</w:t>
            </w:r>
          </w:p>
          <w:p w:rsidR="00CE62CB" w:rsidRPr="00CE3C9D" w:rsidRDefault="00CE62CB" w:rsidP="0074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февруари 2019</w:t>
            </w:r>
          </w:p>
        </w:tc>
      </w:tr>
    </w:tbl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1. Теория на отблъскващите и притеглящите фактори – “push and pull” (Б. Томас).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2. Неокласическата икономическа перспектива към  миграциите: макро и микро ниво (А. Луис, Б. Тодаро).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3. Структурен подход към миграционните процеси (Д. Петрас, О. Саймъс).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4. Миграционни системи. Миграции и трудови пазари.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5. Нова икономика на миграциите (O. Старк).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6. Теория на сегментирания трудов пазар (М. Пиоре).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7. Мрежовият подход за изследване на миграционните процеси: предимства и ограничения.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8. Теорията за транснационализма в международните миграции.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9. Исторически обзор на етапите в развитието на миграционните процеси (Класификация на Д. Масей).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10. Структура на глобалните миграционни потоци: промени в интензитета, посоката и причините за миграция в края на XX век и началото на XXI в.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11. Икономическа миграция. Влияние върху пазара на труда на изпращащите и приемащите страни.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12. Миграционни трансфери: дефиниция и подходи за изследване.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13. Традиционните български диаспори: бесарабските българи, банатски българи, българите в Албания и Македония.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14. Българската емиграция през 20 и 21 век: причини и следствия. „Нови“ диаспори.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15. Имиграция и интеграция на мигранти. Социален капитал на имигрантите.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16. Циркулярна миграция. Завръщащите се в България мигранти.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17. Миграционни маршрути и недокументирани мигранти.</w:t>
      </w:r>
    </w:p>
    <w:p w:rsidR="00CE62CB" w:rsidRPr="00CE3C9D" w:rsidRDefault="00CE62CB" w:rsidP="004C5635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18. Европейска миграционна законодателна рамка. Политика по миграциите на ЕС. </w:t>
      </w:r>
    </w:p>
    <w:p w:rsidR="00CE62CB" w:rsidRPr="00CE3C9D" w:rsidRDefault="00CE62CB" w:rsidP="004C5635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19. Миграционната система на САЩ: политика на квотен достъп и реформи.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20. Подходи и методи за изследване на международните миграции. Европейско социално изследване (ESS: R1, R7)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Оценяването по дисциплината е комплексно.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 xml:space="preserve">При редовна форма на обучение крайната оценка се образува по следния начин: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КО = 0,15 ИЗ + 0,20 ГЗ +0,25ТК + 0,40ПИ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Където: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КО</w:t>
      </w:r>
      <w:r w:rsidRPr="00CE3C9D">
        <w:rPr>
          <w:rFonts w:ascii="Times New Roman" w:hAnsi="Times New Roman"/>
          <w:sz w:val="24"/>
          <w:szCs w:val="24"/>
        </w:rPr>
        <w:tab/>
        <w:t xml:space="preserve"> =</w:t>
      </w:r>
      <w:r w:rsidRPr="00CE3C9D">
        <w:rPr>
          <w:rFonts w:ascii="Times New Roman" w:hAnsi="Times New Roman"/>
          <w:sz w:val="24"/>
          <w:szCs w:val="24"/>
        </w:rPr>
        <w:tab/>
        <w:t>крайна оценка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ИЗ</w:t>
      </w:r>
      <w:r w:rsidRPr="00CE3C9D">
        <w:rPr>
          <w:rFonts w:ascii="Times New Roman" w:hAnsi="Times New Roman"/>
          <w:sz w:val="24"/>
          <w:szCs w:val="24"/>
        </w:rPr>
        <w:tab/>
        <w:t>=</w:t>
      </w:r>
      <w:r w:rsidRPr="00CE3C9D">
        <w:rPr>
          <w:rFonts w:ascii="Times New Roman" w:hAnsi="Times New Roman"/>
          <w:sz w:val="24"/>
          <w:szCs w:val="24"/>
        </w:rPr>
        <w:tab/>
        <w:t>оценка от индивидуално задание  (реферат)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ГЗ</w:t>
      </w:r>
      <w:r w:rsidRPr="00CE3C9D">
        <w:rPr>
          <w:rFonts w:ascii="Times New Roman" w:hAnsi="Times New Roman"/>
          <w:sz w:val="24"/>
          <w:szCs w:val="24"/>
        </w:rPr>
        <w:tab/>
        <w:t>=</w:t>
      </w:r>
      <w:r w:rsidRPr="00CE3C9D">
        <w:rPr>
          <w:rFonts w:ascii="Times New Roman" w:hAnsi="Times New Roman"/>
          <w:sz w:val="24"/>
          <w:szCs w:val="24"/>
        </w:rPr>
        <w:tab/>
        <w:t>оценка от групово задание (проект )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ТК</w:t>
      </w:r>
      <w:r w:rsidRPr="00CE3C9D">
        <w:rPr>
          <w:rFonts w:ascii="Times New Roman" w:hAnsi="Times New Roman"/>
          <w:sz w:val="24"/>
          <w:szCs w:val="24"/>
        </w:rPr>
        <w:tab/>
        <w:t xml:space="preserve"> =</w:t>
      </w:r>
      <w:r w:rsidRPr="00CE3C9D">
        <w:rPr>
          <w:rFonts w:ascii="Times New Roman" w:hAnsi="Times New Roman"/>
          <w:sz w:val="24"/>
          <w:szCs w:val="24"/>
        </w:rPr>
        <w:tab/>
        <w:t xml:space="preserve">оценка от текущ контрол през семестъра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ПИ</w:t>
      </w:r>
      <w:r w:rsidRPr="00CE3C9D">
        <w:rPr>
          <w:rFonts w:ascii="Times New Roman" w:hAnsi="Times New Roman"/>
          <w:sz w:val="24"/>
          <w:szCs w:val="24"/>
        </w:rPr>
        <w:tab/>
        <w:t>=</w:t>
      </w:r>
      <w:r w:rsidRPr="00CE3C9D">
        <w:rPr>
          <w:rFonts w:ascii="Times New Roman" w:hAnsi="Times New Roman"/>
          <w:sz w:val="24"/>
          <w:szCs w:val="24"/>
        </w:rPr>
        <w:tab/>
        <w:t xml:space="preserve">оценка от писмен изпит 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  <w:r w:rsidRPr="00CE3C9D">
        <w:rPr>
          <w:rFonts w:ascii="Times New Roman" w:hAnsi="Times New Roman"/>
          <w:sz w:val="24"/>
          <w:szCs w:val="24"/>
        </w:rPr>
        <w:t>Крайната оценка е по шестобалната система. Минималната оценка за успешно приключване на обучението е „Среден (3)”. Съотнесена с Европейската система за трансфер на кредити, съпоставимостта на оценките е следната:</w:t>
      </w: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977"/>
        <w:gridCol w:w="1357"/>
        <w:gridCol w:w="840"/>
        <w:gridCol w:w="838"/>
        <w:gridCol w:w="1342"/>
        <w:gridCol w:w="1174"/>
      </w:tblGrid>
      <w:tr w:rsidR="00CE62CB" w:rsidRPr="00CE3C9D" w:rsidTr="00935FD7">
        <w:trPr>
          <w:jc w:val="center"/>
        </w:trPr>
        <w:tc>
          <w:tcPr>
            <w:tcW w:w="1544" w:type="dxa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Отличен /6/</w:t>
            </w:r>
          </w:p>
        </w:tc>
        <w:tc>
          <w:tcPr>
            <w:tcW w:w="1977" w:type="dxa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Много добър /5/</w:t>
            </w:r>
          </w:p>
        </w:tc>
        <w:tc>
          <w:tcPr>
            <w:tcW w:w="1357" w:type="dxa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Добър /4/</w:t>
            </w:r>
          </w:p>
        </w:tc>
        <w:tc>
          <w:tcPr>
            <w:tcW w:w="1678" w:type="dxa"/>
            <w:gridSpan w:val="2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Среден /3/</w:t>
            </w:r>
          </w:p>
        </w:tc>
        <w:tc>
          <w:tcPr>
            <w:tcW w:w="2516" w:type="dxa"/>
            <w:gridSpan w:val="2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Слаб /2/</w:t>
            </w:r>
          </w:p>
        </w:tc>
      </w:tr>
      <w:tr w:rsidR="00CE62CB" w:rsidRPr="00CE3C9D" w:rsidTr="00935FD7">
        <w:trPr>
          <w:jc w:val="center"/>
        </w:trPr>
        <w:tc>
          <w:tcPr>
            <w:tcW w:w="1544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1977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57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840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838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342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FX</w:t>
            </w:r>
          </w:p>
        </w:tc>
        <w:tc>
          <w:tcPr>
            <w:tcW w:w="1174" w:type="dxa"/>
          </w:tcPr>
          <w:p w:rsidR="00CE62CB" w:rsidRPr="00CE3C9D" w:rsidRDefault="00CE62CB" w:rsidP="005E27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</w:p>
        </w:tc>
      </w:tr>
      <w:tr w:rsidR="00CE62CB" w:rsidRPr="00CE3C9D" w:rsidTr="00935FD7">
        <w:trPr>
          <w:jc w:val="center"/>
        </w:trPr>
        <w:tc>
          <w:tcPr>
            <w:tcW w:w="6556" w:type="dxa"/>
            <w:gridSpan w:val="5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Присъждат се кредити както е по учебен план</w:t>
            </w:r>
          </w:p>
        </w:tc>
        <w:tc>
          <w:tcPr>
            <w:tcW w:w="2516" w:type="dxa"/>
            <w:gridSpan w:val="2"/>
          </w:tcPr>
          <w:p w:rsidR="00CE62CB" w:rsidRPr="00CE3C9D" w:rsidRDefault="00CE62CB" w:rsidP="005E279F">
            <w:pPr>
              <w:rPr>
                <w:rFonts w:ascii="Times New Roman" w:hAnsi="Times New Roman"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Не се присъждат кредити</w:t>
            </w:r>
          </w:p>
        </w:tc>
      </w:tr>
    </w:tbl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</w:p>
    <w:p w:rsidR="00CE62CB" w:rsidRPr="00CE3C9D" w:rsidRDefault="00CE62CB" w:rsidP="005E279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7" w:type="dxa"/>
        <w:tblLook w:val="00A0"/>
      </w:tblPr>
      <w:tblGrid>
        <w:gridCol w:w="2485"/>
        <w:gridCol w:w="3576"/>
      </w:tblGrid>
      <w:tr w:rsidR="00CE62CB" w:rsidRPr="00CE3C9D" w:rsidTr="00935FD7">
        <w:tc>
          <w:tcPr>
            <w:tcW w:w="2551" w:type="dxa"/>
          </w:tcPr>
          <w:p w:rsidR="00CE62CB" w:rsidRPr="00CE3C9D" w:rsidRDefault="00CE62CB" w:rsidP="007106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Съставил: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E62CB" w:rsidRPr="00CE3C9D" w:rsidRDefault="00CE62CB" w:rsidP="007106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bCs/>
                <w:sz w:val="24"/>
                <w:szCs w:val="24"/>
              </w:rPr>
              <w:t>Гл. ас. д-р Михаела Мишева</w:t>
            </w:r>
          </w:p>
        </w:tc>
      </w:tr>
      <w:tr w:rsidR="00CE62CB" w:rsidRPr="00CE3C9D" w:rsidTr="00935FD7">
        <w:tc>
          <w:tcPr>
            <w:tcW w:w="2551" w:type="dxa"/>
          </w:tcPr>
          <w:p w:rsidR="00CE62CB" w:rsidRPr="00CE3C9D" w:rsidRDefault="00CE62CB" w:rsidP="007106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E62CB" w:rsidRPr="00CE3C9D" w:rsidRDefault="00CE62CB" w:rsidP="007106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C9D">
              <w:rPr>
                <w:rFonts w:ascii="Times New Roman" w:hAnsi="Times New Roman"/>
                <w:sz w:val="24"/>
                <w:szCs w:val="24"/>
              </w:rPr>
              <w:t>(име, подпис на титуляра на учебната дисциплина)</w:t>
            </w:r>
          </w:p>
        </w:tc>
      </w:tr>
    </w:tbl>
    <w:p w:rsidR="00CE62CB" w:rsidRPr="00CE3C9D" w:rsidRDefault="00CE62CB" w:rsidP="00710667">
      <w:pPr>
        <w:jc w:val="right"/>
        <w:rPr>
          <w:rFonts w:ascii="Times New Roman" w:hAnsi="Times New Roman"/>
          <w:sz w:val="24"/>
          <w:szCs w:val="24"/>
        </w:rPr>
      </w:pPr>
    </w:p>
    <w:sectPr w:rsidR="00CE62CB" w:rsidRPr="00CE3C9D" w:rsidSect="0070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D4F"/>
    <w:multiLevelType w:val="hybridMultilevel"/>
    <w:tmpl w:val="CBC01D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79F"/>
    <w:rsid w:val="0003324D"/>
    <w:rsid w:val="000E7883"/>
    <w:rsid w:val="0013463F"/>
    <w:rsid w:val="002E73E7"/>
    <w:rsid w:val="00307473"/>
    <w:rsid w:val="004C5635"/>
    <w:rsid w:val="004E713E"/>
    <w:rsid w:val="005630AB"/>
    <w:rsid w:val="00581AAD"/>
    <w:rsid w:val="005E279F"/>
    <w:rsid w:val="00701035"/>
    <w:rsid w:val="00710667"/>
    <w:rsid w:val="00743357"/>
    <w:rsid w:val="00935FD7"/>
    <w:rsid w:val="00C006D0"/>
    <w:rsid w:val="00CE3C9D"/>
    <w:rsid w:val="00CE62CB"/>
    <w:rsid w:val="00DE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A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3463F"/>
    <w:pPr>
      <w:spacing w:after="0" w:line="240" w:lineRule="auto"/>
      <w:contextualSpacing/>
    </w:pPr>
    <w:rPr>
      <w:rFonts w:eastAsia="Times New Roman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3463F"/>
    <w:rPr>
      <w:rFonts w:eastAsia="Times New Roman" w:cs="Times New Roman"/>
      <w:b/>
      <w:spacing w:val="-10"/>
      <w:kern w:val="28"/>
      <w:sz w:val="56"/>
      <w:szCs w:val="56"/>
      <w:lang w:val="en-US"/>
    </w:rPr>
  </w:style>
  <w:style w:type="table" w:customStyle="1" w:styleId="GridTableLight">
    <w:name w:val="Grid Table Light"/>
    <w:uiPriority w:val="99"/>
    <w:rsid w:val="0013463F"/>
    <w:rPr>
      <w:sz w:val="24"/>
      <w:szCs w:val="24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Misheva</dc:creator>
  <cp:keywords/>
  <dc:description/>
  <cp:lastModifiedBy>owner</cp:lastModifiedBy>
  <cp:revision>4</cp:revision>
  <dcterms:created xsi:type="dcterms:W3CDTF">2019-01-14T09:45:00Z</dcterms:created>
  <dcterms:modified xsi:type="dcterms:W3CDTF">2019-02-18T11:37:00Z</dcterms:modified>
</cp:coreProperties>
</file>